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803BE">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color w:val="000000"/>
          <w:kern w:val="0"/>
          <w:sz w:val="32"/>
          <w:szCs w:val="32"/>
          <w:shd w:val="clear" w:color="auto" w:fill="FFFFFF"/>
          <w:lang w:val="en-US" w:eastAsia="zh-CN" w:bidi="ar"/>
        </w:rPr>
      </w:pPr>
      <w:r>
        <w:rPr>
          <w:rFonts w:hint="eastAsia" w:ascii="黑体" w:hAnsi="黑体" w:eastAsia="黑体" w:cs="黑体"/>
          <w:bCs/>
          <w:color w:val="000000"/>
          <w:kern w:val="0"/>
          <w:sz w:val="32"/>
          <w:szCs w:val="32"/>
          <w:shd w:val="clear" w:color="auto" w:fill="FFFFFF"/>
          <w:lang w:val="en-US" w:eastAsia="zh-CN" w:bidi="ar"/>
        </w:rPr>
        <w:t>附件1</w:t>
      </w:r>
    </w:p>
    <w:p w14:paraId="43254890">
      <w:pPr>
        <w:keepNext w:val="0"/>
        <w:keepLines w:val="0"/>
        <w:pageBreakBefore w:val="0"/>
        <w:widowControl/>
        <w:suppressLineNumbers w:val="0"/>
        <w:kinsoku/>
        <w:wordWrap/>
        <w:overflowPunct/>
        <w:topLinePunct w:val="0"/>
        <w:autoSpaceDE/>
        <w:autoSpaceDN/>
        <w:bidi w:val="0"/>
        <w:adjustRightInd/>
        <w:snapToGrid/>
        <w:spacing w:after="313" w:afterLines="100" w:line="600" w:lineRule="exact"/>
        <w:jc w:val="center"/>
        <w:textAlignment w:val="auto"/>
        <w:rPr>
          <w:rFonts w:hint="eastAsia" w:ascii="黑体" w:hAnsi="黑体" w:eastAsia="黑体" w:cs="黑体"/>
          <w:b/>
          <w:bCs/>
          <w:i w:val="0"/>
          <w:iCs w:val="0"/>
          <w:caps w:val="0"/>
          <w:spacing w:val="0"/>
          <w:sz w:val="32"/>
          <w:szCs w:val="32"/>
          <w:shd w:val="clear" w:fill="FFFFFF"/>
        </w:rPr>
      </w:pPr>
      <w:r>
        <w:rPr>
          <w:rFonts w:hint="eastAsia" w:ascii="方正小标宋_GBK" w:hAnsi="方正小标宋_GBK" w:eastAsia="方正小标宋_GBK" w:cs="方正小标宋_GBK"/>
          <w:b w:val="0"/>
          <w:bCs w:val="0"/>
          <w:i w:val="0"/>
          <w:iCs w:val="0"/>
          <w:caps w:val="0"/>
          <w:spacing w:val="0"/>
          <w:sz w:val="44"/>
          <w:szCs w:val="44"/>
          <w:shd w:val="clear" w:fill="FFFFFF"/>
        </w:rPr>
        <w:t>新型信息基础设施典型案例申报要求</w:t>
      </w:r>
    </w:p>
    <w:p w14:paraId="745A58A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为加快推进新型信息基础设施协调发展，按照《工业和信息化部等十一部门关于推动新型信息基础设施协调发展有关事项的通知》要求，现组织开展 2025 年新型信息基础设施典型案例征集工作。 </w:t>
      </w:r>
    </w:p>
    <w:p w14:paraId="3EB73163">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征集内容</w:t>
      </w:r>
    </w:p>
    <w:p w14:paraId="39D820E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 xml:space="preserve">（一）“信号升格”方向 </w:t>
      </w:r>
    </w:p>
    <w:p w14:paraId="529050A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落实“信号升格”专项行动部署，加快推动移动网络深度覆盖，加强政策协同保障，有效提升网络质量，拓展网络赋能应用。征集方向包括： </w:t>
      </w:r>
    </w:p>
    <w:p w14:paraId="6E94203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1.重点场景“信号升格”。征集面向政务中心、文旅、医疗、高校、交通枢纽和道路、商超、住宅小区、商务楼宇及酒店等重点场景，推动信号质量明显提升的典型案例。 </w:t>
      </w:r>
    </w:p>
    <w:p w14:paraId="4C92EA2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2.业务服务“感知升格”。征集企业加速部署关键内容设施等，完善内容分发网络（CDN）节点部署，加强新技术应用和产品方案研发，加快优化调度算法，提升用户端到端业务感知的典型案例。 </w:t>
      </w:r>
    </w:p>
    <w:p w14:paraId="38F20DD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3.政策要素“保障升格”。征集保障重点场所通信基础设施建设通行权的协同政策，包括将通信基础设施纳入国土空间规划，国有企事业单位所属重点场所向通信基础设施建设免费开放，加强用地、用林、用草、用能保障等典型案例。 </w:t>
      </w:r>
    </w:p>
    <w:p w14:paraId="5C3D74C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（二）电信基础设施共建共享方向</w:t>
      </w:r>
    </w:p>
    <w:p w14:paraId="6CBA6F3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按照进一步深化电信基础设施共建共享部署要求，推动“双千兆”网络集约建设，促进通信设施与多领域杆塔等资源共享、融合利用，有效提升共建共享水平。征集方向包括： </w:t>
      </w:r>
    </w:p>
    <w:p w14:paraId="1873FF6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1.“双千兆”网络共建共享。征集铁塔、机房等基站配套设施共建共享，重点场所 5G 网络统筹建设，以及住宅与公共建筑内光纤宽带、千兆光网接入设施共建共享，建筑物同步配建移动通信基础设施等方面的典型案例。 </w:t>
      </w:r>
    </w:p>
    <w:p w14:paraId="155DA8D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2.跨行业开放共享。征集电信基础设施与电力、市政、铁路、公路等领域设施资源双向开放共享，集约整合各类杆塔和管线资源，依托新技术、智能化手段提升共建共享效率等方面的典型案例。 </w:t>
      </w:r>
    </w:p>
    <w:p w14:paraId="35A1E50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（三）网络基础设施智能升级方向</w:t>
      </w:r>
    </w:p>
    <w:p w14:paraId="1D8C612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通过优化技术架构与运维模式，推动网络向“智能中枢”转型、运维向“主动预防”转变，最终提升支撑能力与运行效率。征集方向包括： </w:t>
      </w:r>
    </w:p>
    <w:p w14:paraId="4B55E31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1.智能网络基础设施创新。征集智能网络基础设施创新（含智能内生设备、芯片突破及新型网络架构实现）、网络AI 融合应用的典型案例。 </w:t>
      </w:r>
    </w:p>
    <w:p w14:paraId="2AA672A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2.网络基础设施智能运维。征集以人工智能、大数据、数字孪生为技术支撑，覆盖故障预测、根因定位、自愈恢复、能效优化等应用场景的典型案例。 </w:t>
      </w:r>
    </w:p>
    <w:p w14:paraId="6E96BA7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（四）移动物联网方向</w:t>
      </w:r>
    </w:p>
    <w:p w14:paraId="116C883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按照移动物联网“万物智联”发展的部署要求，深化基于 NB-IoT、4G、5G 等技术的移动物联网覆盖，实现“万物互联”向“万物智联”发展，助力行业数字化转型。征集方向包括： </w:t>
      </w:r>
    </w:p>
    <w:p w14:paraId="2E370F5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1.数智生活提质。征集消费电子、智能家居、可穿戴设备等领域，促进民众生活更加便捷舒适，提升生活智能化水平的典型案例。 </w:t>
      </w:r>
    </w:p>
    <w:p w14:paraId="0778AE0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2.产业赋能增效。征集智慧农业、智能工厂、智慧医疗等领域，能够优化生产流程、提升产业竞争力、实现降本增效的典型案例。 </w:t>
      </w:r>
    </w:p>
    <w:p w14:paraId="0948B86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3.社会治理提效。征集智慧消防、环保监测、智能计量等领域，可提升社会治理精准度、响应效率与公共服务质量的典型案例。 </w:t>
      </w:r>
    </w:p>
    <w:p w14:paraId="59654C8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（五）算力基础设施方向</w:t>
      </w:r>
    </w:p>
    <w:p w14:paraId="0ACE442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优化算力基础设施布局，强化智算设施技术创新，推进算力平台建设应用落地，引导算力绿色低碳发展，赋能算力场景应用实践，促进算力网络融合发展，鼓励算力企业探索“出海”。征集方向包括： </w:t>
      </w:r>
    </w:p>
    <w:p w14:paraId="48A95F0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1.智算设施创新技术实践。征集依托超节点、异构计算、算力网络、先进存储等方面的创新技术，具有集约建设与高效运营实效的智算设施典型案例。 </w:t>
      </w:r>
    </w:p>
    <w:p w14:paraId="3C72B98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2.算力平台建设应用实践。征集在算力资源匹配、一体化调度、大模型训练推理、AI 应用、服务化运营等领域，实现多元算力高效汇聚，推动算力产业生态合作的典型案例。 </w:t>
      </w:r>
    </w:p>
    <w:p w14:paraId="4B182CE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3.算力绿色低碳建设实践。征集在算电协同、绿电直连、源-网-荷-储、虚拟电厂、液冷和可再生能源利用等方面显著降低能耗、提升算力能效比的算力中心或系统建设典型案例。 </w:t>
      </w:r>
    </w:p>
    <w:p w14:paraId="0C23428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4.算力场景应用赋能实践。面向教育、能源、医疗等重点行业，基于人工智能大模型科学计算、行业智能化等应用场景，征集可体现算力基础设施推动产业变革或科研进步的典型案例。 </w:t>
      </w:r>
    </w:p>
    <w:p w14:paraId="179A77C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5.算力企业“出海”实践。征集各类算力企业在海外开展算力基础设施投资建设、算力服务运营和输出、算力平台搭建和本地化算力合作生态构建等方面的典型案例。 </w:t>
      </w:r>
    </w:p>
    <w:p w14:paraId="50118C8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6.算力网络融合发展实践。面向城市治理、民生服务等场景，通过高效配置与深度应用各类算网资源，促进算网资源高效合理分配，助力城市数字化智能化转型发展，实现降本增效、产业提质的典型案例。 </w:t>
      </w:r>
    </w:p>
    <w:p w14:paraId="077CA7A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二、申报条件</w:t>
      </w:r>
      <w:r>
        <w:rPr>
          <w:rFonts w:hint="eastAsia" w:ascii="仿宋_GB2312" w:hAnsi="仿宋_GB2312" w:eastAsia="仿宋_GB2312" w:cs="仿宋_GB2312"/>
          <w:i w:val="0"/>
          <w:iCs w:val="0"/>
          <w:caps w:val="0"/>
          <w:spacing w:val="0"/>
          <w:sz w:val="32"/>
          <w:szCs w:val="32"/>
          <w:shd w:val="clear" w:fill="FFFFFF"/>
          <w:lang w:val="en-US" w:eastAsia="zh-CN"/>
        </w:rPr>
        <w:t xml:space="preserve"> </w:t>
      </w:r>
    </w:p>
    <w:p w14:paraId="76E4DF6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一）申报主体应在中华人民共和国境内注册登记，具有独立法人资格（中央企业可为省级分公司），近三年财务状况良好，在质量、安全、信用和社会责任等方面无不良记录。申报主体在每个细分领域（如，“信号升格”方向的业务服务“感知升格”细分领域）只能申报 1 个典型案例。 </w:t>
      </w:r>
    </w:p>
    <w:p w14:paraId="156024F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（二）案例须具有较强的代表性、创新性和可推广性，对相关行业或企业具有较强借鉴意义和推广价值。 </w:t>
      </w:r>
    </w:p>
    <w:p w14:paraId="22D7113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（三）申报主体对申报材料的真实性负责，并做好脱密处理。 </w:t>
      </w:r>
    </w:p>
    <w:p w14:paraId="7956DF2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 xml:space="preserve">三、征集程序 </w:t>
      </w:r>
    </w:p>
    <w:p w14:paraId="4C5B2C6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（一）材料申报。</w:t>
      </w:r>
      <w:r>
        <w:rPr>
          <w:rFonts w:hint="eastAsia" w:ascii="仿宋_GB2312" w:hAnsi="仿宋_GB2312" w:eastAsia="仿宋_GB2312" w:cs="仿宋_GB2312"/>
          <w:i w:val="0"/>
          <w:iCs w:val="0"/>
          <w:caps w:val="0"/>
          <w:spacing w:val="0"/>
          <w:sz w:val="32"/>
          <w:szCs w:val="32"/>
          <w:shd w:val="clear" w:fill="FFFFFF"/>
          <w:lang w:val="en-US" w:eastAsia="zh-CN"/>
        </w:rPr>
        <w:t xml:space="preserve">申报主体通过申报平台（“信号升格”、 电信基础设施共建共享、网络基础设施智能升级、移动物联网方向：http://nii.chinabda.cn，算力基础设施方向：https://www.hcp.ac.cn）在线填报申报信息，导出申报材料并加盖公章后在线提交。 </w:t>
      </w:r>
    </w:p>
    <w:p w14:paraId="5F92FC5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（二）案例推荐。</w:t>
      </w:r>
      <w:r>
        <w:rPr>
          <w:rFonts w:hint="eastAsia" w:ascii="仿宋_GB2312" w:hAnsi="仿宋_GB2312" w:eastAsia="仿宋_GB2312" w:cs="仿宋_GB2312"/>
          <w:i w:val="0"/>
          <w:iCs w:val="0"/>
          <w:caps w:val="0"/>
          <w:spacing w:val="0"/>
          <w:sz w:val="32"/>
          <w:szCs w:val="32"/>
          <w:shd w:val="clear" w:fill="FFFFFF"/>
          <w:lang w:val="en-US" w:eastAsia="zh-CN"/>
        </w:rPr>
        <w:t xml:space="preserve">各省、自治区、直辖市通信管理局会同工业和信息化主管部门负责本辖区内案例推荐工作，于2025 年 12 15 日前通过申报平台导出推荐对象汇总表并加盖公章后在线提交，每个方向推荐数量不超过 10 个。 </w:t>
      </w:r>
    </w:p>
    <w:p w14:paraId="2EE4B65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楷体_GB2312" w:hAnsi="楷体_GB2312" w:eastAsia="楷体_GB2312" w:cs="楷体_GB2312"/>
          <w:i w:val="0"/>
          <w:iCs w:val="0"/>
          <w:caps w:val="0"/>
          <w:spacing w:val="0"/>
          <w:sz w:val="32"/>
          <w:szCs w:val="32"/>
          <w:shd w:val="clear" w:fill="FFFFFF"/>
          <w:lang w:val="en-US" w:eastAsia="zh-CN"/>
        </w:rPr>
        <w:t>（三）评审推广。</w:t>
      </w:r>
      <w:r>
        <w:rPr>
          <w:rFonts w:hint="eastAsia" w:ascii="仿宋_GB2312" w:hAnsi="仿宋_GB2312" w:eastAsia="仿宋_GB2312" w:cs="仿宋_GB2312"/>
          <w:i w:val="0"/>
          <w:iCs w:val="0"/>
          <w:caps w:val="0"/>
          <w:spacing w:val="0"/>
          <w:sz w:val="32"/>
          <w:szCs w:val="32"/>
          <w:shd w:val="clear" w:fill="FFFFFF"/>
          <w:lang w:val="en-US" w:eastAsia="zh-CN"/>
        </w:rPr>
        <w:t xml:space="preserve">工业和信息化部组织专家对征集案例进行评审，按程序公示、发布典型案例名单。对成效显著、示范效应良好的典型案例，积极对外推广。 </w:t>
      </w:r>
    </w:p>
    <w:p w14:paraId="0199B9C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四、联系方式</w:t>
      </w:r>
      <w:r>
        <w:rPr>
          <w:rFonts w:hint="eastAsia" w:ascii="仿宋_GB2312" w:hAnsi="仿宋_GB2312" w:eastAsia="仿宋_GB2312" w:cs="仿宋_GB2312"/>
          <w:i w:val="0"/>
          <w:iCs w:val="0"/>
          <w:caps w:val="0"/>
          <w:spacing w:val="0"/>
          <w:sz w:val="32"/>
          <w:szCs w:val="32"/>
          <w:shd w:val="clear" w:fill="FFFFFF"/>
          <w:lang w:val="en-US" w:eastAsia="zh-CN"/>
        </w:rPr>
        <w:t xml:space="preserve"> </w:t>
      </w:r>
    </w:p>
    <w:p w14:paraId="3F5A4C0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工业和信息化部信息通信发展司： </w:t>
      </w:r>
    </w:p>
    <w:p w14:paraId="7CA448D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吕佳欣 010-68206161 </w:t>
      </w:r>
    </w:p>
    <w:p w14:paraId="21A1C81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黄 盼 010-68206151（网络基础设施智能升级方向） </w:t>
      </w:r>
    </w:p>
    <w:p w14:paraId="18558A0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张 宁 010-66021205（算力基础设施方向） </w:t>
      </w:r>
    </w:p>
    <w:p w14:paraId="19929DF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申报平台技术支持： </w:t>
      </w:r>
    </w:p>
    <w:p w14:paraId="6D0812D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 xml:space="preserve">朱鹏飞 010-62300114 18501034015 </w:t>
      </w:r>
    </w:p>
    <w:p w14:paraId="3A28F32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高 威 17614721889（算力基础设施方向）</w:t>
      </w:r>
    </w:p>
    <w:p w14:paraId="74D18BA1">
      <w:pPr>
        <w:rPr>
          <w:rFonts w:hint="default" w:ascii="楷体" w:hAnsi="楷体" w:eastAsia="楷体" w:cs="楷体"/>
          <w:sz w:val="28"/>
          <w:szCs w:val="28"/>
          <w:lang w:val="en-US" w:eastAsia="zh-CN"/>
        </w:rPr>
      </w:pPr>
      <w:bookmarkStart w:id="0" w:name="_GoBack"/>
      <w:bookmarkEnd w:id="0"/>
    </w:p>
    <w:sectPr>
      <w:footerReference r:id="rId3" w:type="default"/>
      <w:pgSz w:w="11906" w:h="16838"/>
      <w:pgMar w:top="2098" w:right="1474"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238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630A1">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B630A1">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AD85A"/>
    <w:multiLevelType w:val="singleLevel"/>
    <w:tmpl w:val="3D0AD8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977D4E7"/>
    <w:rsid w:val="009040B7"/>
    <w:rsid w:val="00EF3127"/>
    <w:rsid w:val="01A35DBA"/>
    <w:rsid w:val="03AE22DD"/>
    <w:rsid w:val="04EB48D3"/>
    <w:rsid w:val="06FD4A88"/>
    <w:rsid w:val="074A1D85"/>
    <w:rsid w:val="08212644"/>
    <w:rsid w:val="08D92FC0"/>
    <w:rsid w:val="09555811"/>
    <w:rsid w:val="099A3985"/>
    <w:rsid w:val="09D43266"/>
    <w:rsid w:val="0BEB340A"/>
    <w:rsid w:val="0D5F60AD"/>
    <w:rsid w:val="0DE80E5A"/>
    <w:rsid w:val="0FB618AA"/>
    <w:rsid w:val="0FBA1781"/>
    <w:rsid w:val="116748E4"/>
    <w:rsid w:val="1311656F"/>
    <w:rsid w:val="150F0169"/>
    <w:rsid w:val="17481711"/>
    <w:rsid w:val="183916E3"/>
    <w:rsid w:val="18693713"/>
    <w:rsid w:val="18DA2D32"/>
    <w:rsid w:val="1BF11326"/>
    <w:rsid w:val="1C7B4E5C"/>
    <w:rsid w:val="1FE305D3"/>
    <w:rsid w:val="210764C5"/>
    <w:rsid w:val="28C76763"/>
    <w:rsid w:val="2971094E"/>
    <w:rsid w:val="29CDCF8B"/>
    <w:rsid w:val="2B8D47A4"/>
    <w:rsid w:val="2C0B1F53"/>
    <w:rsid w:val="2C5E02BA"/>
    <w:rsid w:val="2D4911C7"/>
    <w:rsid w:val="2DBF063F"/>
    <w:rsid w:val="31E60613"/>
    <w:rsid w:val="31EA0EAC"/>
    <w:rsid w:val="3691558F"/>
    <w:rsid w:val="384D4981"/>
    <w:rsid w:val="387D618C"/>
    <w:rsid w:val="3987236F"/>
    <w:rsid w:val="3A0A127B"/>
    <w:rsid w:val="3AC10D35"/>
    <w:rsid w:val="3CD165D4"/>
    <w:rsid w:val="3CEF6007"/>
    <w:rsid w:val="3EDD452F"/>
    <w:rsid w:val="3F7D78FA"/>
    <w:rsid w:val="40BF4F79"/>
    <w:rsid w:val="41FE74AE"/>
    <w:rsid w:val="438B2560"/>
    <w:rsid w:val="43FE3262"/>
    <w:rsid w:val="44C5525F"/>
    <w:rsid w:val="464172C9"/>
    <w:rsid w:val="47065176"/>
    <w:rsid w:val="47386B28"/>
    <w:rsid w:val="4DFF763B"/>
    <w:rsid w:val="50750A79"/>
    <w:rsid w:val="528021E8"/>
    <w:rsid w:val="52FB1B6B"/>
    <w:rsid w:val="53F72CCF"/>
    <w:rsid w:val="5499751B"/>
    <w:rsid w:val="55183F93"/>
    <w:rsid w:val="57A325E9"/>
    <w:rsid w:val="57B75DBA"/>
    <w:rsid w:val="58705DCF"/>
    <w:rsid w:val="58CB4E01"/>
    <w:rsid w:val="590F26AE"/>
    <w:rsid w:val="59DC20FA"/>
    <w:rsid w:val="5B9B5DC1"/>
    <w:rsid w:val="5BC26F96"/>
    <w:rsid w:val="5CEB1EEF"/>
    <w:rsid w:val="5DBB64EF"/>
    <w:rsid w:val="5EC5016C"/>
    <w:rsid w:val="5F3E3C84"/>
    <w:rsid w:val="602821CF"/>
    <w:rsid w:val="615C6601"/>
    <w:rsid w:val="621B39BC"/>
    <w:rsid w:val="626562A0"/>
    <w:rsid w:val="63731937"/>
    <w:rsid w:val="63B936BB"/>
    <w:rsid w:val="63FF01D1"/>
    <w:rsid w:val="645F6D9F"/>
    <w:rsid w:val="66EF0B67"/>
    <w:rsid w:val="67E33780"/>
    <w:rsid w:val="688F3898"/>
    <w:rsid w:val="699A7177"/>
    <w:rsid w:val="69EF46E2"/>
    <w:rsid w:val="6A97688C"/>
    <w:rsid w:val="6B214D55"/>
    <w:rsid w:val="6BFFC6DC"/>
    <w:rsid w:val="6E22686A"/>
    <w:rsid w:val="6E47335D"/>
    <w:rsid w:val="6F815147"/>
    <w:rsid w:val="74007447"/>
    <w:rsid w:val="773C321B"/>
    <w:rsid w:val="78D55374"/>
    <w:rsid w:val="797B10EA"/>
    <w:rsid w:val="7B2A209D"/>
    <w:rsid w:val="7CF410F1"/>
    <w:rsid w:val="7D8055F5"/>
    <w:rsid w:val="7F0C7BB8"/>
    <w:rsid w:val="7F9FEA58"/>
    <w:rsid w:val="9AD70917"/>
    <w:rsid w:val="ABF3B74F"/>
    <w:rsid w:val="ACF7DF13"/>
    <w:rsid w:val="B977D4E7"/>
    <w:rsid w:val="FE7E5EFA"/>
    <w:rsid w:val="FEE536AF"/>
    <w:rsid w:val="FFFBBA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sz w:val="20"/>
    </w:rPr>
  </w:style>
  <w:style w:type="paragraph" w:styleId="5">
    <w:name w:val="Body Text"/>
    <w:unhideWhenUsed/>
    <w:qFormat/>
    <w:uiPriority w:val="99"/>
    <w:pPr>
      <w:widowControl w:val="0"/>
      <w:spacing w:after="120"/>
      <w:jc w:val="both"/>
    </w:pPr>
    <w:rPr>
      <w:rFonts w:ascii="Times New Roman" w:hAnsi="Times New Roman" w:eastAsia="仿宋_GB2312" w:cs="Times New Roman"/>
      <w:kern w:val="2"/>
      <w:sz w:val="3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iPriority w:val="0"/>
    <w:rPr>
      <w:color w:val="0000FF"/>
      <w:u w:val="single"/>
    </w:rPr>
  </w:style>
  <w:style w:type="character" w:customStyle="1" w:styleId="14">
    <w:name w:val="标题 1 Char"/>
    <w:link w:val="2"/>
    <w:qFormat/>
    <w:uiPriority w:val="0"/>
    <w:rPr>
      <w:rFonts w:eastAsia="方正小标宋简体"/>
      <w:kern w:val="44"/>
      <w:sz w:val="44"/>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6548</Words>
  <Characters>6968</Characters>
  <Lines>0</Lines>
  <Paragraphs>0</Paragraphs>
  <TotalTime>69</TotalTime>
  <ScaleCrop>false</ScaleCrop>
  <LinksUpToDate>false</LinksUpToDate>
  <CharactersWithSpaces>7182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2024-11-27T21:11:00Z</dcterms:created>
  <dc:creator>kylin</dc:creator>
  <cp:lastModifiedBy>月无涯</cp:lastModifiedBy>
  <cp:lastPrinted>2025-12-02T02:47:00Z</cp:lastPrinted>
  <dcterms:modified xsi:type="dcterms:W3CDTF">2025-12-02T04:36:26Z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D3F23FE041764949A27CA9D8354EF880_13</vt:lpwstr>
  </property>
  <property fmtid="{D5CDD505-2E9C-101B-9397-08002B2CF9AE}" pid="4" name="KSOTemplateDocerSaveRecord">
    <vt:lpwstr>eyJoZGlkIjoiOTg0OTZmY2E1ZWY3Y2E2ZmViOWVjOTljYmUzMWU3YTAiLCJ1c2VySWQiOiIzMjA5OTc4MjgifQ==</vt:lpwstr>
  </property>
</Properties>
</file>